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4500" w:rsidRPr="008D6937" w:rsidRDefault="00304500" w:rsidP="00304500">
      <w:pPr>
        <w:shd w:val="clear" w:color="auto" w:fill="FFFFFF"/>
        <w:spacing w:before="100" w:beforeAutospacing="1" w:after="100" w:afterAutospacing="1"/>
        <w:jc w:val="center"/>
        <w:rPr>
          <w:rFonts w:ascii="Helvetica" w:hAnsi="Helvetica"/>
          <w:color w:val="000000"/>
          <w:sz w:val="18"/>
          <w:szCs w:val="18"/>
        </w:rPr>
      </w:pPr>
      <w:r>
        <w:rPr>
          <w:rFonts w:ascii="Helvetica" w:hAnsi="Helvetica"/>
          <w:b/>
          <w:bCs/>
          <w:color w:val="414141"/>
          <w:sz w:val="40"/>
          <w:szCs w:val="40"/>
        </w:rPr>
        <w:t>So who is Bruce L Jones?</w:t>
      </w:r>
    </w:p>
    <w:p w:rsidR="00304500" w:rsidRPr="005B7251" w:rsidRDefault="00304500" w:rsidP="00304500">
      <w:pPr>
        <w:shd w:val="clear" w:color="auto" w:fill="FFFFFF"/>
        <w:spacing w:before="100" w:beforeAutospacing="1" w:after="100" w:afterAutospacing="1"/>
        <w:jc w:val="both"/>
        <w:rPr>
          <w:color w:val="000000"/>
          <w:sz w:val="22"/>
          <w:szCs w:val="22"/>
        </w:rPr>
      </w:pPr>
      <w:r w:rsidRPr="005B7251">
        <w:rPr>
          <w:color w:val="414141"/>
          <w:sz w:val="22"/>
          <w:szCs w:val="22"/>
        </w:rPr>
        <w:t>I began my teaching career aged seventeen after completing a Certificate of Teaching at Kelvin Grove Teachers’ College, Brisbane, Queensland in 1960.  </w:t>
      </w:r>
      <w:r>
        <w:rPr>
          <w:color w:val="414141"/>
          <w:sz w:val="22"/>
          <w:szCs w:val="22"/>
        </w:rPr>
        <w:t>After spending</w:t>
      </w:r>
      <w:r w:rsidRPr="005B7251">
        <w:rPr>
          <w:color w:val="414141"/>
          <w:sz w:val="22"/>
          <w:szCs w:val="22"/>
        </w:rPr>
        <w:t xml:space="preserve"> three years teaching in large schools in Brisbane I was transferred as Head Teacher to a one teacher school with thirteen pupils</w:t>
      </w:r>
      <w:r>
        <w:rPr>
          <w:color w:val="414141"/>
          <w:sz w:val="22"/>
          <w:szCs w:val="22"/>
        </w:rPr>
        <w:t>,</w:t>
      </w:r>
      <w:r w:rsidRPr="005B7251">
        <w:rPr>
          <w:color w:val="414141"/>
          <w:sz w:val="22"/>
          <w:szCs w:val="22"/>
        </w:rPr>
        <w:t xml:space="preserve"> from grade one to grade eight, five riding horses to school and the nightsoil to bury each Friday afternoon.  A steep learning curve in </w:t>
      </w:r>
      <w:r>
        <w:rPr>
          <w:color w:val="414141"/>
          <w:sz w:val="22"/>
          <w:szCs w:val="22"/>
        </w:rPr>
        <w:t xml:space="preserve">my </w:t>
      </w:r>
      <w:r w:rsidRPr="005B7251">
        <w:rPr>
          <w:color w:val="414141"/>
          <w:sz w:val="22"/>
          <w:szCs w:val="22"/>
        </w:rPr>
        <w:t xml:space="preserve">understanding </w:t>
      </w:r>
      <w:r>
        <w:rPr>
          <w:color w:val="414141"/>
          <w:sz w:val="22"/>
          <w:szCs w:val="22"/>
        </w:rPr>
        <w:t xml:space="preserve">of </w:t>
      </w:r>
      <w:r w:rsidRPr="005B7251">
        <w:rPr>
          <w:color w:val="414141"/>
          <w:sz w:val="22"/>
          <w:szCs w:val="22"/>
        </w:rPr>
        <w:t>how children best learn commenced at that point.</w:t>
      </w:r>
    </w:p>
    <w:p w:rsidR="00304500" w:rsidRPr="005B7251" w:rsidRDefault="00304500" w:rsidP="00304500">
      <w:pPr>
        <w:shd w:val="clear" w:color="auto" w:fill="FFFFFF"/>
        <w:spacing w:before="100" w:beforeAutospacing="1" w:after="100" w:afterAutospacing="1"/>
        <w:jc w:val="both"/>
        <w:rPr>
          <w:color w:val="000000"/>
          <w:sz w:val="22"/>
          <w:szCs w:val="22"/>
        </w:rPr>
      </w:pPr>
      <w:r w:rsidRPr="005B7251">
        <w:rPr>
          <w:color w:val="414141"/>
          <w:sz w:val="22"/>
          <w:szCs w:val="22"/>
        </w:rPr>
        <w:t xml:space="preserve">I always put the needs of my pupils before the needs of the establishment. Throughout my long career I have been passionate about educational reform and never afraid to do things differently if I felt these changes would benefit the long term development of my pupils, and the communities in which I worked.  I was heavily influenced by many of the great educators of the twentieth century and strove to implement child centred learning based on real life outcomes in all of my schools, some say with considerable success.  </w:t>
      </w:r>
      <w:r w:rsidRPr="005B7251">
        <w:rPr>
          <w:i/>
          <w:iCs/>
          <w:color w:val="414141"/>
          <w:sz w:val="22"/>
          <w:szCs w:val="22"/>
        </w:rPr>
        <w:t>“Learning how to learn”</w:t>
      </w:r>
      <w:r w:rsidRPr="005B7251">
        <w:rPr>
          <w:color w:val="414141"/>
          <w:sz w:val="22"/>
          <w:szCs w:val="22"/>
        </w:rPr>
        <w:t xml:space="preserve"> I maintain is far more important </w:t>
      </w:r>
      <w:proofErr w:type="spellStart"/>
      <w:r w:rsidRPr="005B7251">
        <w:rPr>
          <w:color w:val="414141"/>
          <w:sz w:val="22"/>
          <w:szCs w:val="22"/>
        </w:rPr>
        <w:t>then</w:t>
      </w:r>
      <w:proofErr w:type="spellEnd"/>
      <w:r w:rsidRPr="005B7251">
        <w:rPr>
          <w:color w:val="414141"/>
          <w:sz w:val="22"/>
          <w:szCs w:val="22"/>
        </w:rPr>
        <w:t xml:space="preserve"> </w:t>
      </w:r>
      <w:r w:rsidRPr="005B7251">
        <w:rPr>
          <w:i/>
          <w:iCs/>
          <w:color w:val="414141"/>
          <w:sz w:val="22"/>
          <w:szCs w:val="22"/>
        </w:rPr>
        <w:t xml:space="preserve">“Learning what to learn”, (just ask Seri!) </w:t>
      </w:r>
      <w:r w:rsidRPr="005B7251">
        <w:rPr>
          <w:color w:val="414141"/>
          <w:sz w:val="22"/>
          <w:szCs w:val="22"/>
        </w:rPr>
        <w:t xml:space="preserve">and never more so than now, in the midst of this Info/Technological Revolution.  We must address the truth that </w:t>
      </w:r>
      <w:r w:rsidRPr="005B7251">
        <w:rPr>
          <w:i/>
          <w:iCs/>
          <w:color w:val="414141"/>
          <w:sz w:val="22"/>
          <w:szCs w:val="22"/>
        </w:rPr>
        <w:t>Artificial Intelligence</w:t>
      </w:r>
      <w:r w:rsidRPr="005B7251">
        <w:rPr>
          <w:color w:val="414141"/>
          <w:sz w:val="22"/>
          <w:szCs w:val="22"/>
        </w:rPr>
        <w:t xml:space="preserve"> is just that, </w:t>
      </w:r>
      <w:r w:rsidRPr="005B7251">
        <w:rPr>
          <w:b/>
          <w:bCs/>
          <w:i/>
          <w:iCs/>
          <w:color w:val="414141"/>
          <w:sz w:val="22"/>
          <w:szCs w:val="22"/>
        </w:rPr>
        <w:t>Artificial</w:t>
      </w:r>
      <w:r w:rsidRPr="005B7251">
        <w:rPr>
          <w:color w:val="414141"/>
          <w:sz w:val="22"/>
          <w:szCs w:val="22"/>
        </w:rPr>
        <w:t>, and the human brain needs the very best learning environment in which to thrive, with creativity and imagination to the fore.</w:t>
      </w:r>
    </w:p>
    <w:p w:rsidR="00304500" w:rsidRPr="005B7251" w:rsidRDefault="00304500" w:rsidP="00304500">
      <w:pPr>
        <w:shd w:val="clear" w:color="auto" w:fill="FFFFFF"/>
        <w:spacing w:before="100" w:beforeAutospacing="1" w:after="100" w:afterAutospacing="1"/>
        <w:jc w:val="both"/>
        <w:rPr>
          <w:color w:val="414141"/>
          <w:sz w:val="22"/>
          <w:szCs w:val="22"/>
        </w:rPr>
      </w:pPr>
      <w:r w:rsidRPr="005B7251">
        <w:rPr>
          <w:color w:val="414141"/>
          <w:sz w:val="22"/>
          <w:szCs w:val="22"/>
        </w:rPr>
        <w:t>From my tiny bush school with thirteen pupils to my last</w:t>
      </w:r>
      <w:r w:rsidRPr="005B7251">
        <w:rPr>
          <w:color w:val="000000"/>
          <w:sz w:val="22"/>
          <w:szCs w:val="22"/>
        </w:rPr>
        <w:t> </w:t>
      </w:r>
      <w:r w:rsidRPr="005B7251">
        <w:rPr>
          <w:color w:val="414141"/>
          <w:sz w:val="22"/>
          <w:szCs w:val="22"/>
        </w:rPr>
        <w:t xml:space="preserve">primary school with over eight hundred, several themes dominated my career and these are the essence of copycatchildren.org, also covered in detail in my books.   </w:t>
      </w:r>
      <w:r w:rsidRPr="005B7251">
        <w:rPr>
          <w:color w:val="000000"/>
          <w:sz w:val="22"/>
          <w:szCs w:val="22"/>
        </w:rPr>
        <w:t>I</w:t>
      </w:r>
      <w:r w:rsidRPr="005B7251">
        <w:rPr>
          <w:color w:val="414141"/>
          <w:sz w:val="22"/>
          <w:szCs w:val="22"/>
        </w:rPr>
        <w:t> proved that children learn best if they are considered above all as being </w:t>
      </w:r>
      <w:r w:rsidRPr="005B7251">
        <w:rPr>
          <w:i/>
          <w:iCs/>
          <w:color w:val="414141"/>
          <w:sz w:val="22"/>
          <w:szCs w:val="22"/>
        </w:rPr>
        <w:t>Copycats, Stickybeaks and Scallywags</w:t>
      </w:r>
      <w:r w:rsidRPr="005B7251">
        <w:rPr>
          <w:color w:val="414141"/>
          <w:sz w:val="22"/>
          <w:szCs w:val="22"/>
        </w:rPr>
        <w:t xml:space="preserve">.  These three traits best describe their natural learning drive and </w:t>
      </w:r>
      <w:proofErr w:type="spellStart"/>
      <w:r w:rsidRPr="005B7251">
        <w:rPr>
          <w:color w:val="414141"/>
          <w:sz w:val="22"/>
          <w:szCs w:val="22"/>
        </w:rPr>
        <w:t>multiaged</w:t>
      </w:r>
      <w:proofErr w:type="spellEnd"/>
      <w:r w:rsidRPr="005B7251">
        <w:rPr>
          <w:color w:val="414141"/>
          <w:sz w:val="22"/>
          <w:szCs w:val="22"/>
        </w:rPr>
        <w:t xml:space="preserve"> classrooms in thousand day learning blocks are far more effective than chronologically age based single </w:t>
      </w:r>
      <w:r>
        <w:rPr>
          <w:color w:val="414141"/>
          <w:sz w:val="22"/>
          <w:szCs w:val="22"/>
        </w:rPr>
        <w:t xml:space="preserve">year </w:t>
      </w:r>
      <w:r w:rsidRPr="005B7251">
        <w:rPr>
          <w:color w:val="414141"/>
          <w:sz w:val="22"/>
          <w:szCs w:val="22"/>
        </w:rPr>
        <w:t xml:space="preserve">classrooms which hamper at least forty percent of </w:t>
      </w:r>
      <w:r>
        <w:rPr>
          <w:color w:val="414141"/>
          <w:sz w:val="22"/>
          <w:szCs w:val="22"/>
        </w:rPr>
        <w:t xml:space="preserve">those </w:t>
      </w:r>
      <w:r w:rsidRPr="005B7251">
        <w:rPr>
          <w:color w:val="414141"/>
          <w:sz w:val="22"/>
          <w:szCs w:val="22"/>
        </w:rPr>
        <w:t xml:space="preserve">children. </w:t>
      </w:r>
    </w:p>
    <w:p w:rsidR="00304500" w:rsidRPr="005B7251" w:rsidRDefault="00304500" w:rsidP="00304500">
      <w:pPr>
        <w:shd w:val="clear" w:color="auto" w:fill="FFFFFF"/>
        <w:spacing w:before="100" w:beforeAutospacing="1" w:after="100" w:afterAutospacing="1"/>
        <w:jc w:val="both"/>
        <w:rPr>
          <w:sz w:val="22"/>
          <w:szCs w:val="22"/>
          <w:lang w:val="en-GB"/>
        </w:rPr>
      </w:pPr>
      <w:r w:rsidRPr="005B7251">
        <w:rPr>
          <w:color w:val="414141"/>
          <w:sz w:val="22"/>
          <w:szCs w:val="22"/>
        </w:rPr>
        <w:t>I maintain that </w:t>
      </w:r>
      <w:r w:rsidRPr="005B7251">
        <w:rPr>
          <w:color w:val="000000"/>
          <w:sz w:val="22"/>
          <w:szCs w:val="22"/>
        </w:rPr>
        <w:t>Australian governments </w:t>
      </w:r>
      <w:r w:rsidRPr="005B7251">
        <w:rPr>
          <w:color w:val="414141"/>
          <w:sz w:val="22"/>
          <w:szCs w:val="22"/>
        </w:rPr>
        <w:t>for their own political advantage since the days of PM Bob Menzies</w:t>
      </w:r>
      <w:r w:rsidRPr="005B7251">
        <w:rPr>
          <w:color w:val="000000" w:themeColor="text1"/>
          <w:sz w:val="22"/>
          <w:szCs w:val="22"/>
        </w:rPr>
        <w:t>,</w:t>
      </w:r>
      <w:r w:rsidRPr="005B7251">
        <w:rPr>
          <w:color w:val="414141"/>
          <w:sz w:val="22"/>
          <w:szCs w:val="22"/>
        </w:rPr>
        <w:t> later followed by John Howard, have driven the privatisation of the nation’s education system to the detriment of universal education</w:t>
      </w:r>
      <w:r w:rsidRPr="005B7251">
        <w:rPr>
          <w:color w:val="000000"/>
          <w:sz w:val="22"/>
          <w:szCs w:val="22"/>
        </w:rPr>
        <w:t>. Using the catch cry ‘Parent Choice’, this move to privatise the nation’s education system is the root cause of the great inequity Australia now suffers with the ever-widening gulf bet</w:t>
      </w:r>
      <w:r w:rsidRPr="005B7251">
        <w:rPr>
          <w:color w:val="414141"/>
          <w:sz w:val="22"/>
          <w:szCs w:val="22"/>
        </w:rPr>
        <w:t xml:space="preserve">ween those of means and those without.  Entrenched deep poverty is the result.  </w:t>
      </w:r>
      <w:r w:rsidRPr="005B7251">
        <w:rPr>
          <w:color w:val="000000"/>
          <w:sz w:val="22"/>
          <w:szCs w:val="22"/>
        </w:rPr>
        <w:t>In addressing the triple scourge of governments’ mishandling of the education agenda through its </w:t>
      </w:r>
      <w:r w:rsidRPr="005B7251">
        <w:rPr>
          <w:b/>
          <w:bCs/>
          <w:color w:val="000000"/>
          <w:sz w:val="22"/>
          <w:szCs w:val="22"/>
        </w:rPr>
        <w:t>I</w:t>
      </w:r>
      <w:r w:rsidRPr="005B7251">
        <w:rPr>
          <w:color w:val="000000"/>
          <w:sz w:val="22"/>
          <w:szCs w:val="22"/>
        </w:rPr>
        <w:t>nertia, </w:t>
      </w:r>
      <w:r w:rsidRPr="005B7251">
        <w:rPr>
          <w:b/>
          <w:bCs/>
          <w:color w:val="000000"/>
          <w:sz w:val="22"/>
          <w:szCs w:val="22"/>
        </w:rPr>
        <w:t>I</w:t>
      </w:r>
      <w:r w:rsidRPr="005B7251">
        <w:rPr>
          <w:color w:val="000000"/>
          <w:sz w:val="22"/>
          <w:szCs w:val="22"/>
        </w:rPr>
        <w:t>gnorance and </w:t>
      </w:r>
      <w:r w:rsidRPr="005B7251">
        <w:rPr>
          <w:b/>
          <w:bCs/>
          <w:color w:val="000000"/>
          <w:sz w:val="22"/>
          <w:szCs w:val="22"/>
        </w:rPr>
        <w:t>I</w:t>
      </w:r>
      <w:r w:rsidRPr="005B7251">
        <w:rPr>
          <w:color w:val="000000"/>
          <w:sz w:val="22"/>
          <w:szCs w:val="22"/>
        </w:rPr>
        <w:t>nequity (I label it the </w:t>
      </w:r>
      <w:r w:rsidRPr="005B7251">
        <w:rPr>
          <w:b/>
          <w:bCs/>
          <w:color w:val="000000"/>
          <w:sz w:val="22"/>
          <w:szCs w:val="22"/>
        </w:rPr>
        <w:t>Q</w:t>
      </w:r>
      <w:r w:rsidRPr="005B7251">
        <w:rPr>
          <w:color w:val="000000"/>
          <w:sz w:val="22"/>
          <w:szCs w:val="22"/>
        </w:rPr>
        <w:t>uicksand of </w:t>
      </w:r>
      <w:r w:rsidRPr="005B7251">
        <w:rPr>
          <w:b/>
          <w:bCs/>
          <w:color w:val="000000"/>
          <w:sz w:val="22"/>
          <w:szCs w:val="22"/>
        </w:rPr>
        <w:t>I</w:t>
      </w:r>
      <w:r w:rsidRPr="005B7251">
        <w:rPr>
          <w:color w:val="000000"/>
          <w:sz w:val="22"/>
          <w:szCs w:val="22"/>
        </w:rPr>
        <w:t>nertia, </w:t>
      </w:r>
      <w:r w:rsidRPr="005B7251">
        <w:rPr>
          <w:b/>
          <w:bCs/>
          <w:color w:val="000000"/>
          <w:sz w:val="22"/>
          <w:szCs w:val="22"/>
        </w:rPr>
        <w:t>I</w:t>
      </w:r>
      <w:r w:rsidRPr="005B7251">
        <w:rPr>
          <w:color w:val="000000"/>
          <w:sz w:val="22"/>
          <w:szCs w:val="22"/>
        </w:rPr>
        <w:t>gnorance and </w:t>
      </w:r>
      <w:r w:rsidRPr="005B7251">
        <w:rPr>
          <w:b/>
          <w:bCs/>
          <w:color w:val="000000"/>
          <w:sz w:val="22"/>
          <w:szCs w:val="22"/>
        </w:rPr>
        <w:t>I</w:t>
      </w:r>
      <w:r w:rsidRPr="005B7251">
        <w:rPr>
          <w:color w:val="000000"/>
          <w:sz w:val="22"/>
          <w:szCs w:val="22"/>
        </w:rPr>
        <w:t>neq</w:t>
      </w:r>
      <w:r>
        <w:rPr>
          <w:color w:val="000000"/>
          <w:sz w:val="22"/>
          <w:szCs w:val="22"/>
        </w:rPr>
        <w:t>uity</w:t>
      </w:r>
      <w:r w:rsidRPr="005B7251">
        <w:rPr>
          <w:color w:val="000000"/>
          <w:sz w:val="22"/>
          <w:szCs w:val="22"/>
        </w:rPr>
        <w:t xml:space="preserve"> or </w:t>
      </w:r>
      <w:r w:rsidRPr="005B7251">
        <w:rPr>
          <w:b/>
          <w:bCs/>
          <w:color w:val="000000"/>
          <w:sz w:val="22"/>
          <w:szCs w:val="22"/>
        </w:rPr>
        <w:t>QIII</w:t>
      </w:r>
      <w:r w:rsidRPr="005B7251">
        <w:rPr>
          <w:color w:val="000000"/>
          <w:sz w:val="22"/>
          <w:szCs w:val="22"/>
        </w:rPr>
        <w:t xml:space="preserve">) my revolutionary model for schools is all inclusive!  </w:t>
      </w:r>
      <w:r w:rsidRPr="005B7251">
        <w:rPr>
          <w:sz w:val="22"/>
          <w:szCs w:val="22"/>
          <w:lang w:val="en-GB"/>
        </w:rPr>
        <w:t xml:space="preserve">I particularly welcomed the new double spaced open classrooms constructed in all Queensland schools after 1969 and condemn their being partitioned off into single cell, single graded classrooms, far from the original intent for which they were designed.  </w:t>
      </w:r>
    </w:p>
    <w:p w:rsidR="00304500" w:rsidRPr="006E3833" w:rsidRDefault="00304500" w:rsidP="00304500">
      <w:pPr>
        <w:shd w:val="clear" w:color="auto" w:fill="FFFFFF"/>
        <w:spacing w:before="100" w:beforeAutospacing="1" w:after="100" w:afterAutospacing="1"/>
        <w:jc w:val="both"/>
        <w:rPr>
          <w:i/>
          <w:iCs/>
          <w:color w:val="000000"/>
          <w:sz w:val="22"/>
          <w:szCs w:val="22"/>
        </w:rPr>
      </w:pPr>
      <w:r w:rsidRPr="005B7251">
        <w:rPr>
          <w:color w:val="414141"/>
          <w:sz w:val="22"/>
          <w:szCs w:val="22"/>
        </w:rPr>
        <w:t xml:space="preserve">My keen interest and promotion of professional development for teachers together with my deep commitment to environmental outdoor education, </w:t>
      </w:r>
      <w:r>
        <w:rPr>
          <w:color w:val="414141"/>
          <w:sz w:val="22"/>
          <w:szCs w:val="22"/>
        </w:rPr>
        <w:t xml:space="preserve">see TEEC, </w:t>
      </w:r>
      <w:r w:rsidRPr="005B7251">
        <w:rPr>
          <w:color w:val="414141"/>
          <w:sz w:val="22"/>
          <w:szCs w:val="22"/>
        </w:rPr>
        <w:t xml:space="preserve">all within a </w:t>
      </w:r>
      <w:proofErr w:type="spellStart"/>
      <w:r w:rsidRPr="005B7251">
        <w:rPr>
          <w:color w:val="414141"/>
          <w:sz w:val="22"/>
          <w:szCs w:val="22"/>
        </w:rPr>
        <w:t>multiage</w:t>
      </w:r>
      <w:proofErr w:type="spellEnd"/>
      <w:r w:rsidRPr="005B7251">
        <w:rPr>
          <w:color w:val="414141"/>
          <w:sz w:val="22"/>
          <w:szCs w:val="22"/>
        </w:rPr>
        <w:t xml:space="preserve"> classroom structure, created learning environments which challenged my pupils and enhanced their quest for success, as well as supporting the freedom my teachers felt to focus on the love of learning for their pupils.  My schools all reflected the adventure and risk taking that all pupils thrive upon</w:t>
      </w:r>
      <w:r>
        <w:rPr>
          <w:color w:val="414141"/>
          <w:sz w:val="22"/>
          <w:szCs w:val="22"/>
        </w:rPr>
        <w:t>,</w:t>
      </w:r>
      <w:r w:rsidRPr="005B7251">
        <w:rPr>
          <w:color w:val="414141"/>
          <w:sz w:val="22"/>
          <w:szCs w:val="22"/>
        </w:rPr>
        <w:t xml:space="preserve"> </w:t>
      </w:r>
      <w:r>
        <w:rPr>
          <w:color w:val="414141"/>
          <w:sz w:val="22"/>
          <w:szCs w:val="22"/>
        </w:rPr>
        <w:t>even</w:t>
      </w:r>
      <w:r w:rsidRPr="005B7251">
        <w:rPr>
          <w:color w:val="414141"/>
          <w:sz w:val="22"/>
          <w:szCs w:val="22"/>
        </w:rPr>
        <w:t xml:space="preserve"> flying foxes, climbing trees, </w:t>
      </w:r>
      <w:r>
        <w:rPr>
          <w:color w:val="414141"/>
          <w:sz w:val="22"/>
          <w:szCs w:val="22"/>
        </w:rPr>
        <w:t xml:space="preserve">cubby house seasons, </w:t>
      </w:r>
      <w:r w:rsidRPr="005B7251">
        <w:rPr>
          <w:color w:val="414141"/>
          <w:sz w:val="22"/>
          <w:szCs w:val="22"/>
        </w:rPr>
        <w:t>stilt walking on two meter high stilts</w:t>
      </w:r>
      <w:r>
        <w:rPr>
          <w:color w:val="414141"/>
          <w:sz w:val="22"/>
          <w:szCs w:val="22"/>
        </w:rPr>
        <w:t xml:space="preserve">, </w:t>
      </w:r>
      <w:proofErr w:type="spellStart"/>
      <w:r>
        <w:rPr>
          <w:color w:val="414141"/>
          <w:sz w:val="22"/>
          <w:szCs w:val="22"/>
        </w:rPr>
        <w:t>visqueen</w:t>
      </w:r>
      <w:proofErr w:type="spellEnd"/>
      <w:r>
        <w:rPr>
          <w:color w:val="414141"/>
          <w:sz w:val="22"/>
          <w:szCs w:val="22"/>
        </w:rPr>
        <w:t xml:space="preserve"> sheeted waterslides</w:t>
      </w:r>
      <w:r w:rsidRPr="005B7251">
        <w:rPr>
          <w:color w:val="414141"/>
          <w:sz w:val="22"/>
          <w:szCs w:val="22"/>
        </w:rPr>
        <w:t xml:space="preserve"> and torch led night walks to handle three meter long amethystine pythons</w:t>
      </w:r>
      <w:r w:rsidRPr="006E3833">
        <w:rPr>
          <w:i/>
          <w:iCs/>
          <w:color w:val="414141"/>
          <w:sz w:val="22"/>
          <w:szCs w:val="22"/>
        </w:rPr>
        <w:t>.  </w:t>
      </w:r>
    </w:p>
    <w:p w:rsidR="00304500" w:rsidRPr="005B7251" w:rsidRDefault="00304500" w:rsidP="00304500">
      <w:pPr>
        <w:shd w:val="clear" w:color="auto" w:fill="FFFFFF"/>
        <w:spacing w:before="100" w:beforeAutospacing="1" w:after="100" w:afterAutospacing="1"/>
        <w:jc w:val="both"/>
        <w:rPr>
          <w:color w:val="000000"/>
          <w:sz w:val="22"/>
          <w:szCs w:val="22"/>
        </w:rPr>
      </w:pPr>
      <w:r w:rsidRPr="006E3833">
        <w:rPr>
          <w:i/>
          <w:iCs/>
          <w:color w:val="414141"/>
          <w:sz w:val="22"/>
          <w:szCs w:val="22"/>
        </w:rPr>
        <w:t>“Kids can do so much if you trust them and loosen the reins to watch them run”</w:t>
      </w:r>
      <w:r w:rsidRPr="005B7251">
        <w:rPr>
          <w:color w:val="414141"/>
          <w:sz w:val="22"/>
          <w:szCs w:val="22"/>
        </w:rPr>
        <w:t xml:space="preserve"> is my firm belief, and remains so</w:t>
      </w:r>
      <w:r w:rsidRPr="006E3833">
        <w:rPr>
          <w:i/>
          <w:iCs/>
          <w:color w:val="414141"/>
          <w:sz w:val="22"/>
          <w:szCs w:val="22"/>
        </w:rPr>
        <w:t>.  “Kids don’t fail school, schools fail kids.”</w:t>
      </w:r>
      <w:r w:rsidRPr="005B7251">
        <w:rPr>
          <w:color w:val="414141"/>
          <w:sz w:val="22"/>
          <w:szCs w:val="22"/>
        </w:rPr>
        <w:t xml:space="preserve">  </w:t>
      </w:r>
      <w:proofErr w:type="spellStart"/>
      <w:r w:rsidRPr="005B7251">
        <w:rPr>
          <w:color w:val="414141"/>
          <w:sz w:val="22"/>
          <w:szCs w:val="22"/>
        </w:rPr>
        <w:t>Ancora</w:t>
      </w:r>
      <w:proofErr w:type="spellEnd"/>
      <w:r w:rsidRPr="005B7251">
        <w:rPr>
          <w:color w:val="414141"/>
          <w:sz w:val="22"/>
          <w:szCs w:val="22"/>
        </w:rPr>
        <w:t xml:space="preserve"> </w:t>
      </w:r>
      <w:proofErr w:type="spellStart"/>
      <w:r w:rsidRPr="005B7251">
        <w:rPr>
          <w:color w:val="414141"/>
          <w:sz w:val="22"/>
          <w:szCs w:val="22"/>
        </w:rPr>
        <w:t>imparo</w:t>
      </w:r>
      <w:proofErr w:type="spellEnd"/>
      <w:r w:rsidRPr="005B7251">
        <w:rPr>
          <w:color w:val="414141"/>
          <w:sz w:val="22"/>
          <w:szCs w:val="22"/>
        </w:rPr>
        <w:t xml:space="preserve"> – </w:t>
      </w:r>
      <w:r w:rsidRPr="006E3833">
        <w:rPr>
          <w:b/>
          <w:bCs/>
          <w:i/>
          <w:iCs/>
          <w:color w:val="414141"/>
          <w:sz w:val="22"/>
          <w:szCs w:val="22"/>
        </w:rPr>
        <w:t>Still I am learning.</w:t>
      </w:r>
    </w:p>
    <w:p w:rsidR="00304500" w:rsidRPr="005B7251" w:rsidRDefault="00304500" w:rsidP="00304500">
      <w:pPr>
        <w:shd w:val="clear" w:color="auto" w:fill="FFFFFF"/>
        <w:spacing w:before="100" w:beforeAutospacing="1" w:after="100" w:afterAutospacing="1"/>
        <w:jc w:val="both"/>
        <w:rPr>
          <w:color w:val="414141"/>
          <w:sz w:val="22"/>
          <w:szCs w:val="22"/>
        </w:rPr>
      </w:pPr>
      <w:r w:rsidRPr="005B7251">
        <w:rPr>
          <w:color w:val="414141"/>
          <w:sz w:val="22"/>
          <w:szCs w:val="22"/>
        </w:rPr>
        <w:t>In each of my schools my guitar strumming and desire to have all kids enjoy and love music</w:t>
      </w:r>
      <w:r>
        <w:rPr>
          <w:color w:val="414141"/>
          <w:sz w:val="22"/>
          <w:szCs w:val="22"/>
        </w:rPr>
        <w:t>, dance</w:t>
      </w:r>
      <w:r w:rsidRPr="005B7251">
        <w:rPr>
          <w:color w:val="414141"/>
          <w:sz w:val="22"/>
          <w:szCs w:val="22"/>
        </w:rPr>
        <w:t xml:space="preserve"> and drama, and to sing enough songs for a long bus trip or around a campfire late into</w:t>
      </w:r>
      <w:r w:rsidRPr="005B7251">
        <w:rPr>
          <w:color w:val="000000"/>
          <w:sz w:val="22"/>
          <w:szCs w:val="22"/>
        </w:rPr>
        <w:t xml:space="preserve"> a starry </w:t>
      </w:r>
      <w:proofErr w:type="spellStart"/>
      <w:r w:rsidRPr="005B7251">
        <w:rPr>
          <w:color w:val="000000"/>
          <w:sz w:val="22"/>
          <w:szCs w:val="22"/>
        </w:rPr>
        <w:t>starry</w:t>
      </w:r>
      <w:proofErr w:type="spellEnd"/>
      <w:r w:rsidRPr="005B7251">
        <w:rPr>
          <w:color w:val="000000"/>
          <w:sz w:val="22"/>
          <w:szCs w:val="22"/>
        </w:rPr>
        <w:t> </w:t>
      </w:r>
      <w:r w:rsidRPr="005B7251">
        <w:rPr>
          <w:color w:val="414141"/>
          <w:sz w:val="22"/>
          <w:szCs w:val="22"/>
        </w:rPr>
        <w:t>night were paramount.  School concerts in all of my schools were integral to showcasing the incredible creativity of children, given the opportunity to get on a stage and show off their talents.  Adventure camps by canoe and sleeping under a sheet of plastic presented a challenge my pupils relished and still recall.  In almost every school my pupils dug a fish pond and in every case those who followed filled them in.</w:t>
      </w:r>
    </w:p>
    <w:p w:rsidR="00304500" w:rsidRPr="00EF629E" w:rsidRDefault="00304500" w:rsidP="00304500">
      <w:pPr>
        <w:jc w:val="both"/>
        <w:rPr>
          <w:i/>
          <w:color w:val="000000"/>
          <w:lang w:eastAsia="en-AU"/>
        </w:rPr>
      </w:pPr>
      <w:r w:rsidRPr="00EF629E">
        <w:rPr>
          <w:i/>
          <w:color w:val="000000"/>
          <w:lang w:eastAsia="en-AU"/>
        </w:rPr>
        <w:lastRenderedPageBreak/>
        <w:t>Sincerely my thanks for joining us.</w:t>
      </w:r>
    </w:p>
    <w:p w:rsidR="00304500" w:rsidRPr="00EF629E" w:rsidRDefault="00304500" w:rsidP="00304500">
      <w:pPr>
        <w:ind w:firstLine="720"/>
        <w:jc w:val="both"/>
        <w:rPr>
          <w:i/>
          <w:color w:val="1F1F1F"/>
          <w:shd w:val="clear" w:color="auto" w:fill="FFFFFF"/>
        </w:rPr>
      </w:pPr>
      <w:r w:rsidRPr="0063472F">
        <w:rPr>
          <w:i/>
          <w:color w:val="1F1F1F"/>
          <w:shd w:val="clear" w:color="auto" w:fill="FFFFFF"/>
        </w:rPr>
        <w:t xml:space="preserve">Bruce L Jones. </w:t>
      </w:r>
      <w:r w:rsidRPr="0063472F">
        <w:rPr>
          <w:i/>
          <w:color w:val="1F1F1F"/>
          <w:sz w:val="20"/>
          <w:szCs w:val="20"/>
          <w:shd w:val="clear" w:color="auto" w:fill="FFFFFF"/>
        </w:rPr>
        <w:t xml:space="preserve">Retired Primary School </w:t>
      </w:r>
      <w:r>
        <w:rPr>
          <w:i/>
          <w:color w:val="1F1F1F"/>
          <w:sz w:val="20"/>
          <w:szCs w:val="20"/>
          <w:shd w:val="clear" w:color="auto" w:fill="FFFFFF"/>
        </w:rPr>
        <w:t xml:space="preserve">Teacher and </w:t>
      </w:r>
      <w:r w:rsidRPr="0063472F">
        <w:rPr>
          <w:i/>
          <w:color w:val="1F1F1F"/>
          <w:sz w:val="20"/>
          <w:szCs w:val="20"/>
          <w:shd w:val="clear" w:color="auto" w:fill="FFFFFF"/>
        </w:rPr>
        <w:t>Principal</w:t>
      </w:r>
      <w:r>
        <w:rPr>
          <w:i/>
          <w:color w:val="1F1F1F"/>
          <w:sz w:val="20"/>
          <w:szCs w:val="20"/>
          <w:shd w:val="clear" w:color="auto" w:fill="FFFFFF"/>
        </w:rPr>
        <w:t xml:space="preserve"> for 38 years.</w:t>
      </w:r>
    </w:p>
    <w:p w:rsidR="00304500" w:rsidRPr="00016D3B" w:rsidRDefault="00304500" w:rsidP="00304500">
      <w:pPr>
        <w:ind w:firstLine="720"/>
        <w:jc w:val="both"/>
        <w:rPr>
          <w:i/>
          <w:color w:val="1F1F1F"/>
          <w:sz w:val="20"/>
          <w:szCs w:val="20"/>
          <w:shd w:val="clear" w:color="auto" w:fill="FFFFFF"/>
        </w:rPr>
      </w:pPr>
      <w:r w:rsidRPr="0063472F">
        <w:rPr>
          <w:i/>
          <w:color w:val="1F1F1F"/>
          <w:sz w:val="20"/>
          <w:szCs w:val="20"/>
          <w:shd w:val="clear" w:color="auto" w:fill="FFFFFF"/>
        </w:rPr>
        <w:t>Independent Education Research Professional.</w:t>
      </w:r>
    </w:p>
    <w:p w:rsidR="00304500" w:rsidRDefault="00304500" w:rsidP="00304500">
      <w:pPr>
        <w:ind w:firstLine="720"/>
        <w:jc w:val="both"/>
        <w:rPr>
          <w:i/>
          <w:iCs/>
          <w:color w:val="000000"/>
          <w:sz w:val="20"/>
          <w:szCs w:val="20"/>
          <w:lang w:eastAsia="en-AU"/>
        </w:rPr>
      </w:pPr>
      <w:r w:rsidRPr="00275081">
        <w:rPr>
          <w:i/>
          <w:color w:val="000000"/>
          <w:sz w:val="20"/>
          <w:szCs w:val="20"/>
          <w:lang w:eastAsia="en-AU"/>
        </w:rPr>
        <w:t>National Education Review Consultant</w:t>
      </w:r>
      <w:r>
        <w:rPr>
          <w:i/>
          <w:color w:val="000000"/>
          <w:sz w:val="20"/>
          <w:szCs w:val="20"/>
          <w:lang w:eastAsia="en-AU"/>
        </w:rPr>
        <w:t>.</w:t>
      </w:r>
    </w:p>
    <w:p w:rsidR="00304500" w:rsidRPr="00F06959" w:rsidRDefault="00304500" w:rsidP="00304500">
      <w:pPr>
        <w:ind w:firstLine="720"/>
        <w:rPr>
          <w:rFonts w:ascii="Calibri" w:hAnsi="Calibri" w:cs="Calibri"/>
          <w:i/>
          <w:iCs/>
          <w:color w:val="000000"/>
          <w:sz w:val="20"/>
          <w:szCs w:val="20"/>
          <w:lang w:val="en-GB"/>
        </w:rPr>
      </w:pPr>
      <w:r w:rsidRPr="00F06959">
        <w:rPr>
          <w:rFonts w:ascii="Calibri" w:hAnsi="Calibri" w:cs="Calibri"/>
          <w:i/>
          <w:color w:val="000000"/>
          <w:sz w:val="20"/>
          <w:szCs w:val="20"/>
          <w:lang w:val="en-GB"/>
        </w:rPr>
        <w:t>“Copycats, Stickybeaks and Scallywags, Our Children All” - Author</w:t>
      </w:r>
    </w:p>
    <w:p w:rsidR="00553016" w:rsidRDefault="00553016"/>
    <w:sectPr w:rsidR="00553016" w:rsidSect="00304500">
      <w:pgSz w:w="11906" w:h="16838"/>
      <w:pgMar w:top="51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00"/>
    <w:rsid w:val="00304500"/>
    <w:rsid w:val="00553016"/>
    <w:rsid w:val="006418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20F4E47-F729-7D44-B77A-578360869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500"/>
    <w:rPr>
      <w:rFonts w:ascii="Times New Roman" w:eastAsia="Times New Roman" w:hAnsi="Times New Roman"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716</Words>
  <Characters>4085</Characters>
  <Application>Microsoft Office Word</Application>
  <DocSecurity>0</DocSecurity>
  <Lines>34</Lines>
  <Paragraphs>9</Paragraphs>
  <ScaleCrop>false</ScaleCrop>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Jones</dc:creator>
  <cp:keywords/>
  <dc:description/>
  <cp:lastModifiedBy>Bruce Jones</cp:lastModifiedBy>
  <cp:revision>1</cp:revision>
  <dcterms:created xsi:type="dcterms:W3CDTF">2025-08-22T23:51:00Z</dcterms:created>
  <dcterms:modified xsi:type="dcterms:W3CDTF">2025-08-22T23:52:00Z</dcterms:modified>
</cp:coreProperties>
</file>